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2A3" w:rsidRPr="008942A3" w:rsidRDefault="008942A3" w:rsidP="008942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JOB DESCRIPTION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36"/>
          <w:szCs w:val="36"/>
          <w:lang w:bidi="hi-IN"/>
        </w:rPr>
        <w:t>Principal – School of Education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 xml:space="preserve">RIMT University, </w:t>
      </w:r>
      <w:proofErr w:type="spellStart"/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Mandi</w:t>
      </w:r>
      <w:proofErr w:type="spellEnd"/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 xml:space="preserve"> </w:t>
      </w:r>
      <w:proofErr w:type="spellStart"/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Gobindgarh</w:t>
      </w:r>
      <w:proofErr w:type="spellEnd"/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, Punjab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1. Position Details</w:t>
      </w:r>
    </w:p>
    <w:p w:rsidR="008942A3" w:rsidRPr="008942A3" w:rsidRDefault="008942A3" w:rsidP="008942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Designation:</w:t>
      </w: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Principal – School of Education</w:t>
      </w:r>
    </w:p>
    <w:p w:rsidR="008942A3" w:rsidRPr="008942A3" w:rsidRDefault="008942A3" w:rsidP="008942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Department:</w:t>
      </w: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School of Education</w:t>
      </w:r>
    </w:p>
    <w:p w:rsidR="008942A3" w:rsidRPr="008942A3" w:rsidRDefault="008942A3" w:rsidP="008942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Institution:</w:t>
      </w: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RIMT University</w:t>
      </w:r>
    </w:p>
    <w:p w:rsidR="008942A3" w:rsidRPr="008942A3" w:rsidRDefault="008942A3" w:rsidP="008942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Location:</w:t>
      </w: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Mandi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Gobindgarh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, Punjab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2. Job Purpose</w:t>
      </w:r>
    </w:p>
    <w:p w:rsidR="008942A3" w:rsidRPr="008942A3" w:rsidRDefault="008942A3" w:rsidP="00894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proofErr w:type="gram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To provide academic and administrative leadership to the School of Education, ensuring quality teacher education, effective implementation of academic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, compliance with applicable regulatory requirements, faculty development, research activities, student progression, and continuous institutional improvement.</w:t>
      </w:r>
      <w:proofErr w:type="gramEnd"/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3. Key Roles and Responsibilities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A. Academic Leadership</w:t>
      </w:r>
    </w:p>
    <w:p w:rsidR="008942A3" w:rsidRPr="008942A3" w:rsidRDefault="008942A3" w:rsidP="008942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Lead the planning, implementation, monitoring, and review of academic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offered by the School of Education.</w:t>
      </w:r>
    </w:p>
    <w:p w:rsidR="008942A3" w:rsidRPr="008942A3" w:rsidRDefault="008942A3" w:rsidP="008942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Ensure effective delivery of teacher education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, including B.Ed., M.Ed., and other approved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, wherever applicable.</w:t>
      </w:r>
    </w:p>
    <w:p w:rsidR="008942A3" w:rsidRPr="008942A3" w:rsidRDefault="008942A3" w:rsidP="008942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Monitor curriculum implementation, lesson planning, teaching methodologies, internal assessments, examinations, and academic results.</w:t>
      </w:r>
    </w:p>
    <w:p w:rsidR="008942A3" w:rsidRPr="008942A3" w:rsidRDefault="008942A3" w:rsidP="008942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Promote innovative teaching practices, experiential learning, educational technology, and outcome-based education.</w:t>
      </w:r>
    </w:p>
    <w:p w:rsidR="008942A3" w:rsidRPr="008942A3" w:rsidRDefault="008942A3" w:rsidP="008942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Ensure the timely preparation and implementation of academic calendars, timetables, and departmental plans.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B. Regulatory Compliance and Accreditation</w:t>
      </w:r>
    </w:p>
    <w:p w:rsidR="008942A3" w:rsidRPr="008942A3" w:rsidRDefault="008942A3" w:rsidP="008942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Ensure compliance with applicable University Grants Commission (UGC), National Council for Teacher Education (NCTE), and other relevant regulatory requirements.</w:t>
      </w:r>
    </w:p>
    <w:p w:rsidR="008942A3" w:rsidRPr="008942A3" w:rsidRDefault="008942A3" w:rsidP="008942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Maintain prescribed faculty qualifications, staffing norms, infrastructure requirements, and academic documentation.</w:t>
      </w:r>
    </w:p>
    <w:p w:rsidR="008942A3" w:rsidRPr="008942A3" w:rsidRDefault="008942A3" w:rsidP="008942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Coordinate inspections, statutory submissions, affiliation or recognition-related processes, and regulatory reporting, as applicable.</w:t>
      </w:r>
    </w:p>
    <w:p w:rsidR="008942A3" w:rsidRPr="008942A3" w:rsidRDefault="008942A3" w:rsidP="008942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lastRenderedPageBreak/>
        <w:t>Support accreditation, quality assurance, and institutional ranking initiatives through the timely submission of accurate records and reports.</w:t>
      </w:r>
    </w:p>
    <w:p w:rsidR="008942A3" w:rsidRPr="008942A3" w:rsidRDefault="008942A3" w:rsidP="008942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Implement recommendations arising from inspections, academic audits, and quality reviews.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C. Faculty Management and Development</w:t>
      </w:r>
    </w:p>
    <w:p w:rsidR="008942A3" w:rsidRPr="008942A3" w:rsidRDefault="008942A3" w:rsidP="008942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Lead faculty recruitment, induction, workload allocation, performance monitoring, and professional development.</w:t>
      </w:r>
    </w:p>
    <w:p w:rsidR="008942A3" w:rsidRPr="008942A3" w:rsidRDefault="008942A3" w:rsidP="008942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Establish clear academic responsibilities and monitor faculty performance against defined objectives.</w:t>
      </w:r>
    </w:p>
    <w:p w:rsidR="008942A3" w:rsidRPr="008942A3" w:rsidRDefault="008942A3" w:rsidP="008942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Conduct regular departmental meetings and review teaching effectiveness, research contributions, and student feedback.</w:t>
      </w:r>
    </w:p>
    <w:p w:rsidR="008942A3" w:rsidRPr="008942A3" w:rsidRDefault="008942A3" w:rsidP="008942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Encourage faculty participation in seminars, conferences, workshops, Faculty Development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(FDPs), and research activities.</w:t>
      </w:r>
    </w:p>
    <w:p w:rsidR="008942A3" w:rsidRPr="008942A3" w:rsidRDefault="008942A3" w:rsidP="008942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Address faculty-related academic and administrative issues in coordination with the University administration.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D. Research and Innovation</w:t>
      </w:r>
    </w:p>
    <w:p w:rsidR="008942A3" w:rsidRPr="008942A3" w:rsidRDefault="008942A3" w:rsidP="008942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Promote research in teacher education, pedagogy, educational psychology, curriculum development, and emerging areas of education.</w:t>
      </w:r>
    </w:p>
    <w:p w:rsidR="008942A3" w:rsidRPr="008942A3" w:rsidRDefault="008942A3" w:rsidP="008942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Encourage research publications, funded projects, conferences, workshops, and interdisciplinary collaborations.</w:t>
      </w:r>
    </w:p>
    <w:p w:rsidR="008942A3" w:rsidRPr="008942A3" w:rsidRDefault="008942A3" w:rsidP="008942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Support faculty and student participation in research and academic innovation.</w:t>
      </w:r>
    </w:p>
    <w:p w:rsidR="008942A3" w:rsidRPr="008942A3" w:rsidRDefault="008942A3" w:rsidP="008942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Promote ethical research practices and compliance with applicable research policies.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E. Student Development and School Experience</w:t>
      </w:r>
    </w:p>
    <w:p w:rsidR="008942A3" w:rsidRPr="008942A3" w:rsidRDefault="008942A3" w:rsidP="008942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Monitor student attendance, academic performance, discipline, progression, and overall development.</w:t>
      </w:r>
    </w:p>
    <w:p w:rsidR="008942A3" w:rsidRPr="008942A3" w:rsidRDefault="008942A3" w:rsidP="008942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Ensure effective implementation of teaching practice, school internships, field engagement, and practical components of teacher education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.</w:t>
      </w:r>
    </w:p>
    <w:p w:rsidR="008942A3" w:rsidRPr="008942A3" w:rsidRDefault="008942A3" w:rsidP="008942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Develop and maintain collaborations with schools and educational institutions for internships, teaching practice, and professional exposure.</w:t>
      </w:r>
    </w:p>
    <w:p w:rsidR="008942A3" w:rsidRPr="008942A3" w:rsidRDefault="008942A3" w:rsidP="008942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Facilitate career guidance, placement support, competitive examination preparation, and professional development opportunities for students.</w:t>
      </w:r>
    </w:p>
    <w:p w:rsidR="008942A3" w:rsidRPr="008942A3" w:rsidRDefault="008942A3" w:rsidP="008942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Address student grievances and ensure a supportive academic environment.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F. Institutional Development and External Engagement</w:t>
      </w:r>
    </w:p>
    <w:p w:rsidR="008942A3" w:rsidRPr="008942A3" w:rsidRDefault="008942A3" w:rsidP="008942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Prepare annual departmental plans, academic targets, and development proposals in alignment with University objectives.</w:t>
      </w:r>
    </w:p>
    <w:p w:rsidR="008942A3" w:rsidRPr="008942A3" w:rsidRDefault="008942A3" w:rsidP="008942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Build collaborations with schools, educational boards, universities, government agencies, and other relevant institutions.</w:t>
      </w:r>
    </w:p>
    <w:p w:rsidR="008942A3" w:rsidRPr="008942A3" w:rsidRDefault="008942A3" w:rsidP="008942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lastRenderedPageBreak/>
        <w:t>Organise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conferences, workshops, extension activities, community engagement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, and educational events.</w:t>
      </w:r>
    </w:p>
    <w:p w:rsidR="008942A3" w:rsidRPr="008942A3" w:rsidRDefault="008942A3" w:rsidP="008942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Contribute to admissions, student outreach,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promotion, and enrolment targets in coordination with the relevant University departments.</w:t>
      </w:r>
    </w:p>
    <w:p w:rsidR="008942A3" w:rsidRPr="008942A3" w:rsidRDefault="008942A3" w:rsidP="008942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Identify opportunities for introducing new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and strengthening existing academic offerings, subject to University and regulatory approvals.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G. Administration, Budget and Reporting</w:t>
      </w:r>
    </w:p>
    <w:p w:rsidR="008942A3" w:rsidRPr="008942A3" w:rsidRDefault="008942A3" w:rsidP="008942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Manage the day-to-day academic and administrative functioning of the School of Education.</w:t>
      </w:r>
    </w:p>
    <w:p w:rsidR="008942A3" w:rsidRPr="008942A3" w:rsidRDefault="008942A3" w:rsidP="008942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Prepare departmental budgets, resource requirements, faculty workload plans, and infrastructure proposals.</w:t>
      </w:r>
    </w:p>
    <w:p w:rsidR="008942A3" w:rsidRPr="008942A3" w:rsidRDefault="008942A3" w:rsidP="008942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Ensure effective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utilisation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of classrooms, laboratories, library resources, teaching aids, and other institutional facilities.</w:t>
      </w:r>
    </w:p>
    <w:p w:rsidR="008942A3" w:rsidRPr="008942A3" w:rsidRDefault="008942A3" w:rsidP="008942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Maintain accurate academic records, faculty documentation, student records, meeting minutes, and statutory reports.</w:t>
      </w:r>
    </w:p>
    <w:p w:rsidR="008942A3" w:rsidRPr="008942A3" w:rsidRDefault="008942A3" w:rsidP="008942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Submit periodic performance reports and updates to the competent University authority.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4. Key Performance Indicators (KPIs)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Effective implementation of academic calendars and timely completion of the syllabus.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Compliance with applicable UGC, NCTE, and University requirements.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Improvement in student academic performance, attendance, progression, and satisfaction.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Faculty performance, development, retention, and participation in research activities.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Quality and timely completion of teaching practice and school internship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Research publications, projects, academic collaborations, and extension activities.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Admissions, enrolment, student retention, and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development.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Timely completion of accreditation documentation, academic audits, and regulatory submissions.</w:t>
      </w:r>
    </w:p>
    <w:p w:rsidR="008942A3" w:rsidRPr="008942A3" w:rsidRDefault="008942A3" w:rsidP="008942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Effective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utilisation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of departmental resources and achievement of approved institutional targets.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5. Essential Qualifications</w:t>
      </w:r>
    </w:p>
    <w:p w:rsidR="008942A3" w:rsidRPr="008942A3" w:rsidRDefault="008942A3" w:rsidP="008942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A postgraduate degree in Education (M.Ed.) or an equivalent qualification, as applicable under the prevailing NCTE regulations.</w:t>
      </w:r>
    </w:p>
    <w:p w:rsidR="008942A3" w:rsidRPr="008942A3" w:rsidRDefault="008942A3" w:rsidP="008942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A Ph.D. in Education or a relevant discipline, wherever prescribed for the position under applicable regulations.</w:t>
      </w:r>
    </w:p>
    <w:p w:rsidR="008942A3" w:rsidRPr="008942A3" w:rsidRDefault="008942A3" w:rsidP="008942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Academic qualifications and eligibility must meet the applicable UGC regulations, NCTE norms, and University requirements for the specific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programmes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offered.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6. Experience</w:t>
      </w:r>
    </w:p>
    <w:p w:rsidR="008942A3" w:rsidRPr="008942A3" w:rsidRDefault="008942A3" w:rsidP="008942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Substantial teaching and academic administration experience in teacher education.</w:t>
      </w:r>
    </w:p>
    <w:p w:rsidR="008942A3" w:rsidRPr="008942A3" w:rsidRDefault="008942A3" w:rsidP="008942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lastRenderedPageBreak/>
        <w:t xml:space="preserve">Experience in a senior academic leadership position, such as Principal, Dean, Head of Department, or an equivalent role, preferably in a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recognised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teacher education institution.</w:t>
      </w:r>
    </w:p>
    <w:p w:rsidR="008942A3" w:rsidRPr="008942A3" w:rsidRDefault="008942A3" w:rsidP="008942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Demonstrated experience in faculty management, academic planning, regulatory compliance, institutional development, and quality assurance.</w:t>
      </w:r>
    </w:p>
    <w:p w:rsidR="008942A3" w:rsidRPr="008942A3" w:rsidRDefault="008942A3" w:rsidP="008942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Experience in accreditation, inspections, research supervision, and institutional collaborations will be preferred.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>Note:</w:t>
      </w: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The required years of experience, research credentials, and specific qualification criteria shall be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finalised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in accordance with the applicable NCTE regulations, relevant UGC regulations, and the approved requirements of RIMT University.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7. Required Competencies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Strong academic leadership and decision-making skills.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Excellent communication, interpersonal, and </w:t>
      </w:r>
      <w:proofErr w:type="spellStart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organisational</w:t>
      </w:r>
      <w:proofErr w:type="spellEnd"/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abilities.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Knowledge of teacher education regulations, curriculum frameworks, and academic quality standards.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Effective faculty management, conflict resolution, and team-building skills.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Proficiency in academic documentation, data analysis, and digital learning systems.</w:t>
      </w:r>
    </w:p>
    <w:p w:rsidR="008942A3" w:rsidRPr="008942A3" w:rsidRDefault="008942A3" w:rsidP="008942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Ability to plan strategically and achieve institutional objectives.</w:t>
      </w:r>
    </w:p>
    <w:p w:rsidR="008942A3" w:rsidRPr="008942A3" w:rsidRDefault="008942A3" w:rsidP="008942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8942A3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8. General Responsibilities</w:t>
      </w:r>
    </w:p>
    <w:p w:rsidR="008942A3" w:rsidRPr="008942A3" w:rsidRDefault="008942A3" w:rsidP="00894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8942A3">
        <w:rPr>
          <w:rFonts w:ascii="Times New Roman" w:eastAsia="Times New Roman" w:hAnsi="Times New Roman" w:cs="Times New Roman"/>
          <w:sz w:val="24"/>
          <w:szCs w:val="24"/>
          <w:lang w:bidi="hi-IN"/>
        </w:rPr>
        <w:t>The Principal shall perform any other academic or administrative duties assigned by the Vice Chancellor or other competent University authority in accordance with University policies and applicable regulations.</w:t>
      </w:r>
    </w:p>
    <w:p w:rsidR="00B309F3" w:rsidRDefault="00B309F3" w:rsidP="008942A3">
      <w:pPr>
        <w:jc w:val="both"/>
      </w:pPr>
    </w:p>
    <w:sectPr w:rsidR="00B309F3" w:rsidSect="00B30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08EC"/>
    <w:multiLevelType w:val="multilevel"/>
    <w:tmpl w:val="0EEA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30999"/>
    <w:multiLevelType w:val="multilevel"/>
    <w:tmpl w:val="BE4A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0230A"/>
    <w:multiLevelType w:val="multilevel"/>
    <w:tmpl w:val="FAAC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B2B55"/>
    <w:multiLevelType w:val="multilevel"/>
    <w:tmpl w:val="1832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F71DC8"/>
    <w:multiLevelType w:val="multilevel"/>
    <w:tmpl w:val="7D1C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B81F43"/>
    <w:multiLevelType w:val="multilevel"/>
    <w:tmpl w:val="FC08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2A6444"/>
    <w:multiLevelType w:val="multilevel"/>
    <w:tmpl w:val="8D7A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6211C8"/>
    <w:multiLevelType w:val="multilevel"/>
    <w:tmpl w:val="AFFA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C574F0"/>
    <w:multiLevelType w:val="multilevel"/>
    <w:tmpl w:val="B802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5C2B8B"/>
    <w:multiLevelType w:val="multilevel"/>
    <w:tmpl w:val="7640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202431"/>
    <w:multiLevelType w:val="multilevel"/>
    <w:tmpl w:val="2922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B475A"/>
    <w:multiLevelType w:val="multilevel"/>
    <w:tmpl w:val="13AA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942A3"/>
    <w:rsid w:val="008942A3"/>
    <w:rsid w:val="00B309F3"/>
    <w:rsid w:val="00CD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9F3"/>
  </w:style>
  <w:style w:type="paragraph" w:styleId="Heading1">
    <w:name w:val="heading 1"/>
    <w:basedOn w:val="Normal"/>
    <w:link w:val="Heading1Char"/>
    <w:uiPriority w:val="9"/>
    <w:qFormat/>
    <w:rsid w:val="00894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paragraph" w:styleId="Heading2">
    <w:name w:val="heading 2"/>
    <w:basedOn w:val="Normal"/>
    <w:link w:val="Heading2Char"/>
    <w:uiPriority w:val="9"/>
    <w:qFormat/>
    <w:rsid w:val="008942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paragraph" w:styleId="Heading3">
    <w:name w:val="heading 3"/>
    <w:basedOn w:val="Normal"/>
    <w:link w:val="Heading3Char"/>
    <w:uiPriority w:val="9"/>
    <w:qFormat/>
    <w:rsid w:val="008942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2A3"/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942A3"/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942A3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paragraph" w:styleId="NormalWeb">
    <w:name w:val="Normal (Web)"/>
    <w:basedOn w:val="Normal"/>
    <w:uiPriority w:val="99"/>
    <w:semiHidden/>
    <w:unhideWhenUsed/>
    <w:rsid w:val="00894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Strong">
    <w:name w:val="Strong"/>
    <w:basedOn w:val="DefaultParagraphFont"/>
    <w:uiPriority w:val="22"/>
    <w:qFormat/>
    <w:rsid w:val="008942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1138</Words>
  <Characters>6489</Characters>
  <Application>Microsoft Office Word</Application>
  <DocSecurity>0</DocSecurity>
  <Lines>54</Lines>
  <Paragraphs>15</Paragraphs>
  <ScaleCrop>false</ScaleCrop>
  <Company/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Adil</cp:lastModifiedBy>
  <cp:revision>1</cp:revision>
  <dcterms:created xsi:type="dcterms:W3CDTF">2026-10-26T17:35:00Z</dcterms:created>
  <dcterms:modified xsi:type="dcterms:W3CDTF">2026-10-26T17:40:00Z</dcterms:modified>
</cp:coreProperties>
</file>